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E7B" w:rsidRPr="007D6720" w:rsidRDefault="005F3E7B" w:rsidP="007D6720">
      <w:pPr>
        <w:spacing w:line="240" w:lineRule="auto"/>
        <w:jc w:val="center"/>
        <w:rPr>
          <w:rFonts w:ascii="Palatino Linotype" w:hAnsi="Palatino Linotype"/>
          <w:b/>
          <w:spacing w:val="-2"/>
          <w:sz w:val="28"/>
          <w:szCs w:val="28"/>
        </w:rPr>
      </w:pPr>
      <w:r w:rsidRPr="007D6720">
        <w:rPr>
          <w:rFonts w:ascii="Palatino Linotype" w:hAnsi="Palatino Linotype"/>
          <w:b/>
          <w:spacing w:val="-2"/>
          <w:sz w:val="28"/>
          <w:szCs w:val="28"/>
        </w:rPr>
        <w:t>Old Forge Library Computer &amp; Internet Use Policy</w:t>
      </w:r>
    </w:p>
    <w:p w:rsidR="005F3E7B" w:rsidRPr="007D6720" w:rsidRDefault="005F3E7B" w:rsidP="007D6720">
      <w:pPr>
        <w:spacing w:line="240" w:lineRule="auto"/>
        <w:rPr>
          <w:rFonts w:ascii="Palatino Linotype" w:hAnsi="Palatino Linotype"/>
          <w:spacing w:val="-2"/>
          <w:sz w:val="24"/>
          <w:szCs w:val="24"/>
        </w:rPr>
      </w:pPr>
    </w:p>
    <w:p w:rsidR="00BF1B25" w:rsidRPr="007D6720" w:rsidRDefault="00BF1B25" w:rsidP="007D6720">
      <w:pPr>
        <w:spacing w:line="240" w:lineRule="auto"/>
        <w:rPr>
          <w:rFonts w:ascii="Palatino Linotype" w:hAnsi="Palatino Linotype"/>
          <w:b/>
          <w:spacing w:val="-2"/>
          <w:sz w:val="24"/>
          <w:szCs w:val="24"/>
          <w:u w:val="single"/>
        </w:rPr>
      </w:pPr>
      <w:r w:rsidRPr="007D6720">
        <w:rPr>
          <w:rFonts w:ascii="Palatino Linotype" w:hAnsi="Palatino Linotype"/>
          <w:b/>
          <w:spacing w:val="-2"/>
          <w:sz w:val="24"/>
          <w:szCs w:val="24"/>
          <w:u w:val="single"/>
        </w:rPr>
        <w:t xml:space="preserve">Internet Access </w:t>
      </w:r>
    </w:p>
    <w:p w:rsidR="00E44677" w:rsidRPr="007D6720" w:rsidRDefault="005F3E7B"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Internet Access is an essential medium for obtaining and transmitting information of all types. Public access to the Internet is part of the Library's mission. </w:t>
      </w:r>
    </w:p>
    <w:p w:rsidR="00BF1B25" w:rsidRPr="007D6720" w:rsidRDefault="005F3E7B"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However, as an unregulated medium the Internet also provides access to information that is inaccurate, illegal or that some m</w:t>
      </w:r>
      <w:r w:rsidR="009C36F5" w:rsidRPr="007D6720">
        <w:rPr>
          <w:rFonts w:ascii="Palatino Linotype" w:hAnsi="Palatino Linotype"/>
          <w:spacing w:val="-2"/>
          <w:sz w:val="24"/>
          <w:szCs w:val="24"/>
        </w:rPr>
        <w:t>ay find offensive or disturbing</w:t>
      </w:r>
      <w:r w:rsidRPr="007D6720">
        <w:rPr>
          <w:rFonts w:ascii="Palatino Linotype" w:hAnsi="Palatino Linotype"/>
          <w:spacing w:val="-2"/>
          <w:sz w:val="24"/>
          <w:szCs w:val="24"/>
        </w:rPr>
        <w:t xml:space="preserve">, but the Library cannot control a user's access to other Internet resources. </w:t>
      </w:r>
    </w:p>
    <w:p w:rsidR="008D0CFC" w:rsidRPr="007D6720" w:rsidRDefault="008D0CFC"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The user's access to the Library's computer network and Internet is a privilege, not a right. Failure to comply with this policy and its procedures may result in the forfeiture of Library Internet or general Library privileges. </w:t>
      </w:r>
    </w:p>
    <w:p w:rsidR="008D0CFC" w:rsidRPr="007D6720" w:rsidRDefault="008D0CFC" w:rsidP="007D6720">
      <w:pPr>
        <w:spacing w:line="240" w:lineRule="auto"/>
        <w:rPr>
          <w:rFonts w:ascii="Palatino Linotype" w:hAnsi="Palatino Linotype"/>
          <w:spacing w:val="-2"/>
          <w:sz w:val="24"/>
          <w:szCs w:val="24"/>
        </w:rPr>
      </w:pPr>
    </w:p>
    <w:p w:rsidR="008D0CFC" w:rsidRPr="007D6720" w:rsidRDefault="008D0CFC" w:rsidP="007D6720">
      <w:pPr>
        <w:spacing w:line="240" w:lineRule="auto"/>
        <w:rPr>
          <w:rFonts w:ascii="Palatino Linotype" w:hAnsi="Palatino Linotype"/>
          <w:spacing w:val="-2"/>
          <w:sz w:val="24"/>
          <w:szCs w:val="24"/>
          <w:u w:val="single"/>
        </w:rPr>
      </w:pPr>
      <w:r w:rsidRPr="007D6720">
        <w:rPr>
          <w:rFonts w:ascii="Palatino Linotype" w:hAnsi="Palatino Linotype"/>
          <w:b/>
          <w:spacing w:val="-2"/>
          <w:sz w:val="24"/>
          <w:szCs w:val="24"/>
          <w:u w:val="single"/>
        </w:rPr>
        <w:t>Wireless Internet Access</w:t>
      </w:r>
      <w:r w:rsidRPr="007D6720">
        <w:rPr>
          <w:rFonts w:ascii="Palatino Linotype" w:hAnsi="Palatino Linotype"/>
          <w:spacing w:val="-2"/>
          <w:sz w:val="24"/>
          <w:szCs w:val="24"/>
          <w:u w:val="single"/>
        </w:rPr>
        <w:t xml:space="preserve"> </w:t>
      </w:r>
    </w:p>
    <w:p w:rsidR="008D0CFC" w:rsidRPr="007D6720" w:rsidRDefault="008D0CFC"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The Old Forge Library offers free wireless Internet access. The Library’s wireless network is unfiltered. By choosing to use this free service, you agree to abide by the Library’s Internet Policy. </w:t>
      </w:r>
    </w:p>
    <w:p w:rsidR="008D0CFC" w:rsidRPr="007D6720" w:rsidRDefault="008D0CFC"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The Library is not responsible for any compromised information and will not assume any responsibility for the safety of equipment or for harm done to a wireless device’s configurations, security or data files resulting from connection to the Library’s wireless service. </w:t>
      </w:r>
    </w:p>
    <w:p w:rsidR="008D0CFC" w:rsidRPr="007D6720" w:rsidRDefault="008D0CFC"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You may use a computer station for at least 30 minutes; longer if no one is waiting. If patrons are waiting to use a computer station, those whose sessions have been the longest (30 minutes or more) will be asked to surrender their stations to the patrons who are waiting. Two or more patrons may use the same computer station if their behavior does not disturb those around them. No food or drink is permitted at the computer stations. </w:t>
      </w:r>
    </w:p>
    <w:p w:rsidR="00BF1B25" w:rsidRPr="007D6720" w:rsidRDefault="00BF1B25" w:rsidP="007D6720">
      <w:pPr>
        <w:spacing w:line="240" w:lineRule="auto"/>
        <w:rPr>
          <w:rFonts w:ascii="Palatino Linotype" w:hAnsi="Palatino Linotype"/>
          <w:b/>
          <w:spacing w:val="-2"/>
          <w:sz w:val="12"/>
          <w:szCs w:val="12"/>
        </w:rPr>
      </w:pPr>
    </w:p>
    <w:p w:rsidR="00BF1B25" w:rsidRPr="007D6720" w:rsidRDefault="005F3E7B" w:rsidP="007D6720">
      <w:pPr>
        <w:spacing w:line="240" w:lineRule="auto"/>
        <w:rPr>
          <w:rFonts w:ascii="Palatino Linotype" w:hAnsi="Palatino Linotype"/>
          <w:b/>
          <w:spacing w:val="-2"/>
          <w:sz w:val="24"/>
          <w:szCs w:val="24"/>
          <w:u w:val="single"/>
        </w:rPr>
      </w:pPr>
      <w:r w:rsidRPr="007D6720">
        <w:rPr>
          <w:rFonts w:ascii="Palatino Linotype" w:hAnsi="Palatino Linotype"/>
          <w:b/>
          <w:spacing w:val="-2"/>
          <w:sz w:val="24"/>
          <w:szCs w:val="24"/>
          <w:u w:val="single"/>
        </w:rPr>
        <w:t xml:space="preserve">Responsibilities of Library Staff and Users </w:t>
      </w:r>
    </w:p>
    <w:p w:rsidR="00BF1B25" w:rsidRPr="007D6720" w:rsidRDefault="005F3E7B"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Library staff does not and will not monitor a user's Internet use, except for length of use in order to ensure equal opportunity of access for everyone. The user, or the parent or guardian of a minor, is responsible for his or her Internet session at all times. </w:t>
      </w:r>
    </w:p>
    <w:p w:rsidR="00BF1B25" w:rsidRPr="007D6720" w:rsidRDefault="005F3E7B"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The Library reserves the right to terminate an Internet session that disrupts Library services or that involves user behavior that violates the Library's policies. </w:t>
      </w:r>
    </w:p>
    <w:p w:rsidR="00BF1B25" w:rsidRPr="007D6720" w:rsidRDefault="005F3E7B"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It is the responsibility of the individual user to select appropriate sites for his/her own use. The Library does not restrict Internet access based on the age of the user. As with all Library resources, the Library affirms the right and responsibility of parents/guardians, NOT Library staff, to determine and monitor their minor children's use of the Internet, </w:t>
      </w:r>
      <w:r w:rsidRPr="007D6720">
        <w:rPr>
          <w:rFonts w:ascii="Palatino Linotype" w:hAnsi="Palatino Linotype"/>
          <w:spacing w:val="-2"/>
          <w:sz w:val="24"/>
          <w:szCs w:val="24"/>
        </w:rPr>
        <w:lastRenderedPageBreak/>
        <w:t>including the use of e-mail</w:t>
      </w:r>
      <w:r w:rsidR="00BF1B25" w:rsidRPr="007D6720">
        <w:rPr>
          <w:rFonts w:ascii="Palatino Linotype" w:hAnsi="Palatino Linotype"/>
          <w:spacing w:val="-2"/>
          <w:sz w:val="24"/>
          <w:szCs w:val="24"/>
        </w:rPr>
        <w:t xml:space="preserve"> and social media</w:t>
      </w:r>
      <w:r w:rsidRPr="007D6720">
        <w:rPr>
          <w:rFonts w:ascii="Palatino Linotype" w:hAnsi="Palatino Linotype"/>
          <w:spacing w:val="-2"/>
          <w:sz w:val="24"/>
          <w:szCs w:val="24"/>
        </w:rPr>
        <w:t xml:space="preserve">. Parents are responsible for their minor children's use of the Library's resources and facilities. </w:t>
      </w:r>
    </w:p>
    <w:p w:rsidR="008D0CFC" w:rsidRPr="007D6720" w:rsidRDefault="008D0CFC" w:rsidP="007D6720">
      <w:pPr>
        <w:spacing w:line="240" w:lineRule="auto"/>
        <w:rPr>
          <w:rFonts w:ascii="Palatino Linotype" w:hAnsi="Palatino Linotype"/>
          <w:b/>
          <w:spacing w:val="-2"/>
          <w:sz w:val="12"/>
          <w:szCs w:val="12"/>
        </w:rPr>
      </w:pPr>
    </w:p>
    <w:p w:rsidR="00BF1B25" w:rsidRPr="007D6720" w:rsidRDefault="005F3E7B" w:rsidP="007D6720">
      <w:pPr>
        <w:spacing w:line="240" w:lineRule="auto"/>
        <w:rPr>
          <w:rFonts w:ascii="Palatino Linotype" w:hAnsi="Palatino Linotype"/>
          <w:spacing w:val="-2"/>
          <w:sz w:val="24"/>
          <w:szCs w:val="24"/>
          <w:u w:val="single"/>
        </w:rPr>
      </w:pPr>
      <w:r w:rsidRPr="007D6720">
        <w:rPr>
          <w:rFonts w:ascii="Palatino Linotype" w:hAnsi="Palatino Linotype"/>
          <w:b/>
          <w:spacing w:val="-2"/>
          <w:sz w:val="24"/>
          <w:szCs w:val="24"/>
          <w:u w:val="single"/>
        </w:rPr>
        <w:t>Disclaimers</w:t>
      </w:r>
      <w:r w:rsidRPr="007D6720">
        <w:rPr>
          <w:rFonts w:ascii="Palatino Linotype" w:hAnsi="Palatino Linotype"/>
          <w:spacing w:val="-2"/>
          <w:sz w:val="24"/>
          <w:szCs w:val="24"/>
          <w:u w:val="single"/>
        </w:rPr>
        <w:t xml:space="preserve"> </w:t>
      </w:r>
    </w:p>
    <w:p w:rsidR="00BF1B25" w:rsidRPr="007D6720" w:rsidRDefault="005F3E7B"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While the Library tries to provide access to information of the highest quality, the Library specifically denies any claim as to the information's accuracy, timeliness, authoritativeness, usefulness or fitness for a particular purpose. The Library will have no liability for direct, indirect or consequential damages related to the use of information accessed through the Library's Internet service. </w:t>
      </w:r>
    </w:p>
    <w:p w:rsidR="00BF1B25" w:rsidRPr="007D6720" w:rsidRDefault="005F3E7B"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Since software and information downloaded from any sources, including the Internet, may contain computer viruses, users are advised to utilize virus checking software on their home computers. The Library is not responsible for damage to users' home computers or for any loss of data, damage or liability that may occur from use of the Library's computers. </w:t>
      </w:r>
    </w:p>
    <w:p w:rsidR="008D0CFC" w:rsidRPr="007D6720" w:rsidRDefault="008D0CFC" w:rsidP="007D6720">
      <w:pPr>
        <w:spacing w:line="240" w:lineRule="auto"/>
        <w:rPr>
          <w:rFonts w:ascii="Palatino Linotype" w:hAnsi="Palatino Linotype"/>
          <w:spacing w:val="-2"/>
          <w:sz w:val="12"/>
          <w:szCs w:val="12"/>
        </w:rPr>
      </w:pPr>
      <w:bookmarkStart w:id="0" w:name="_GoBack"/>
    </w:p>
    <w:bookmarkEnd w:id="0"/>
    <w:p w:rsidR="00BF1B25" w:rsidRPr="007D6720" w:rsidRDefault="005F3E7B" w:rsidP="007D6720">
      <w:pPr>
        <w:spacing w:line="240" w:lineRule="auto"/>
        <w:rPr>
          <w:rFonts w:ascii="Palatino Linotype" w:hAnsi="Palatino Linotype"/>
          <w:spacing w:val="-2"/>
          <w:sz w:val="24"/>
          <w:szCs w:val="24"/>
          <w:u w:val="single"/>
        </w:rPr>
      </w:pPr>
      <w:r w:rsidRPr="007D6720">
        <w:rPr>
          <w:rFonts w:ascii="Palatino Linotype" w:hAnsi="Palatino Linotype"/>
          <w:b/>
          <w:spacing w:val="-2"/>
          <w:sz w:val="24"/>
          <w:szCs w:val="24"/>
          <w:u w:val="single"/>
        </w:rPr>
        <w:t>Unacceptable Uses of Computers</w:t>
      </w:r>
      <w:r w:rsidRPr="007D6720">
        <w:rPr>
          <w:rFonts w:ascii="Palatino Linotype" w:hAnsi="Palatino Linotype"/>
          <w:spacing w:val="-2"/>
          <w:sz w:val="24"/>
          <w:szCs w:val="24"/>
          <w:u w:val="single"/>
        </w:rPr>
        <w:t xml:space="preserve"> </w:t>
      </w:r>
    </w:p>
    <w:p w:rsidR="00BF1B25" w:rsidRPr="007D6720" w:rsidRDefault="005F3E7B" w:rsidP="007D6720">
      <w:p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Among the uses that are considered unacceptable, and which constitute a violation of this policy, are the following: </w:t>
      </w:r>
    </w:p>
    <w:p w:rsidR="00BF1B25" w:rsidRPr="007D6720" w:rsidRDefault="005F3E7B" w:rsidP="007D6720">
      <w:pPr>
        <w:pStyle w:val="ListParagraph"/>
        <w:numPr>
          <w:ilvl w:val="0"/>
          <w:numId w:val="1"/>
        </w:num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Uses that violate the law. </w:t>
      </w:r>
    </w:p>
    <w:p w:rsidR="00BF1B25" w:rsidRPr="007D6720" w:rsidRDefault="005F3E7B" w:rsidP="007D6720">
      <w:pPr>
        <w:pStyle w:val="ListParagraph"/>
        <w:numPr>
          <w:ilvl w:val="0"/>
          <w:numId w:val="1"/>
        </w:numPr>
        <w:spacing w:line="240" w:lineRule="auto"/>
        <w:rPr>
          <w:rFonts w:ascii="Palatino Linotype" w:hAnsi="Palatino Linotype"/>
          <w:spacing w:val="-2"/>
          <w:sz w:val="24"/>
          <w:szCs w:val="24"/>
        </w:rPr>
      </w:pPr>
      <w:r w:rsidRPr="007D6720">
        <w:rPr>
          <w:rFonts w:ascii="Palatino Linotype" w:hAnsi="Palatino Linotype"/>
          <w:spacing w:val="-2"/>
          <w:sz w:val="24"/>
          <w:szCs w:val="24"/>
        </w:rPr>
        <w:t>Transmitting of offensive or harassing messages</w:t>
      </w:r>
      <w:r w:rsidR="008D0CFC" w:rsidRPr="007D6720">
        <w:rPr>
          <w:rFonts w:ascii="Palatino Linotype" w:hAnsi="Palatino Linotype"/>
          <w:spacing w:val="-2"/>
          <w:sz w:val="24"/>
          <w:szCs w:val="24"/>
        </w:rPr>
        <w:t>.</w:t>
      </w:r>
    </w:p>
    <w:p w:rsidR="00BF1B25" w:rsidRPr="007D6720" w:rsidRDefault="008D0CFC" w:rsidP="007D6720">
      <w:pPr>
        <w:pStyle w:val="ListParagraph"/>
        <w:numPr>
          <w:ilvl w:val="0"/>
          <w:numId w:val="1"/>
        </w:numPr>
        <w:spacing w:line="240" w:lineRule="auto"/>
        <w:rPr>
          <w:rFonts w:ascii="Palatino Linotype" w:hAnsi="Palatino Linotype"/>
          <w:spacing w:val="-2"/>
          <w:sz w:val="24"/>
          <w:szCs w:val="24"/>
        </w:rPr>
      </w:pPr>
      <w:r w:rsidRPr="007D6720">
        <w:rPr>
          <w:rFonts w:ascii="Palatino Linotype" w:hAnsi="Palatino Linotype"/>
          <w:spacing w:val="-2"/>
          <w:sz w:val="24"/>
          <w:szCs w:val="24"/>
        </w:rPr>
        <w:t>V</w:t>
      </w:r>
      <w:r w:rsidR="005F3E7B" w:rsidRPr="007D6720">
        <w:rPr>
          <w:rFonts w:ascii="Palatino Linotype" w:hAnsi="Palatino Linotype"/>
          <w:spacing w:val="-2"/>
          <w:sz w:val="24"/>
          <w:szCs w:val="24"/>
        </w:rPr>
        <w:t>iewing, transmitting or downloading illegal materials</w:t>
      </w:r>
      <w:r w:rsidRPr="007D6720">
        <w:rPr>
          <w:rFonts w:ascii="Palatino Linotype" w:hAnsi="Palatino Linotype"/>
          <w:spacing w:val="-2"/>
          <w:sz w:val="24"/>
          <w:szCs w:val="24"/>
        </w:rPr>
        <w:t>.</w:t>
      </w:r>
    </w:p>
    <w:p w:rsidR="008D0CFC" w:rsidRPr="007D6720" w:rsidRDefault="008D0CFC" w:rsidP="007D6720">
      <w:pPr>
        <w:pStyle w:val="ListParagraph"/>
        <w:numPr>
          <w:ilvl w:val="0"/>
          <w:numId w:val="1"/>
        </w:numPr>
        <w:spacing w:line="240" w:lineRule="auto"/>
        <w:rPr>
          <w:rFonts w:ascii="Palatino Linotype" w:hAnsi="Palatino Linotype"/>
          <w:spacing w:val="-2"/>
          <w:sz w:val="24"/>
          <w:szCs w:val="24"/>
        </w:rPr>
      </w:pPr>
      <w:r w:rsidRPr="007D6720">
        <w:rPr>
          <w:rFonts w:ascii="Palatino Linotype" w:hAnsi="Palatino Linotype"/>
          <w:spacing w:val="-2"/>
          <w:sz w:val="24"/>
          <w:szCs w:val="24"/>
        </w:rPr>
        <w:t>D</w:t>
      </w:r>
      <w:r w:rsidR="005F3E7B" w:rsidRPr="007D6720">
        <w:rPr>
          <w:rFonts w:ascii="Palatino Linotype" w:hAnsi="Palatino Linotype"/>
          <w:spacing w:val="-2"/>
          <w:sz w:val="24"/>
          <w:szCs w:val="24"/>
        </w:rPr>
        <w:t xml:space="preserve">ownloading or transmitting confidential, trade secret information or copyrighted materials. </w:t>
      </w:r>
    </w:p>
    <w:p w:rsidR="008D0CFC" w:rsidRPr="007D6720" w:rsidRDefault="005F3E7B" w:rsidP="007D6720">
      <w:pPr>
        <w:pStyle w:val="ListParagraph"/>
        <w:numPr>
          <w:ilvl w:val="0"/>
          <w:numId w:val="1"/>
        </w:num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Uses that cause harm to others or damage to their property. </w:t>
      </w:r>
    </w:p>
    <w:p w:rsidR="008D0CFC" w:rsidRPr="007D6720" w:rsidRDefault="008D0CFC" w:rsidP="007D6720">
      <w:pPr>
        <w:pStyle w:val="ListParagraph"/>
        <w:numPr>
          <w:ilvl w:val="0"/>
          <w:numId w:val="1"/>
        </w:numPr>
        <w:spacing w:line="240" w:lineRule="auto"/>
        <w:rPr>
          <w:rFonts w:ascii="Palatino Linotype" w:hAnsi="Palatino Linotype"/>
          <w:spacing w:val="-2"/>
          <w:sz w:val="24"/>
          <w:szCs w:val="24"/>
        </w:rPr>
      </w:pPr>
      <w:r w:rsidRPr="007D6720">
        <w:rPr>
          <w:rFonts w:ascii="Palatino Linotype" w:hAnsi="Palatino Linotype"/>
          <w:spacing w:val="-2"/>
          <w:sz w:val="24"/>
          <w:szCs w:val="24"/>
        </w:rPr>
        <w:t>U</w:t>
      </w:r>
      <w:r w:rsidR="005F3E7B" w:rsidRPr="007D6720">
        <w:rPr>
          <w:rFonts w:ascii="Palatino Linotype" w:hAnsi="Palatino Linotype"/>
          <w:spacing w:val="-2"/>
          <w:sz w:val="24"/>
          <w:szCs w:val="24"/>
        </w:rPr>
        <w:t>ploading a harmful form of programming or vandalism; participating in "hacking" activities or any form of unauthorized access to other computers, networks or information systems</w:t>
      </w:r>
      <w:r w:rsidRPr="007D6720">
        <w:rPr>
          <w:rFonts w:ascii="Palatino Linotype" w:hAnsi="Palatino Linotype"/>
          <w:spacing w:val="-2"/>
          <w:sz w:val="24"/>
          <w:szCs w:val="24"/>
        </w:rPr>
        <w:t>.</w:t>
      </w:r>
    </w:p>
    <w:p w:rsidR="008D0CFC" w:rsidRPr="007D6720" w:rsidRDefault="005F3E7B" w:rsidP="007D6720">
      <w:pPr>
        <w:pStyle w:val="ListParagraph"/>
        <w:numPr>
          <w:ilvl w:val="0"/>
          <w:numId w:val="1"/>
        </w:numPr>
        <w:spacing w:line="240" w:lineRule="auto"/>
        <w:rPr>
          <w:rFonts w:ascii="Palatino Linotype" w:hAnsi="Palatino Linotype"/>
          <w:spacing w:val="-2"/>
          <w:sz w:val="24"/>
          <w:szCs w:val="24"/>
        </w:rPr>
      </w:pPr>
      <w:r w:rsidRPr="007D6720">
        <w:rPr>
          <w:rFonts w:ascii="Palatino Linotype" w:hAnsi="Palatino Linotype"/>
          <w:spacing w:val="-2"/>
          <w:sz w:val="24"/>
          <w:szCs w:val="24"/>
        </w:rPr>
        <w:t>Uses that jeopardize the security of access of the computer network</w:t>
      </w:r>
      <w:r w:rsidR="008D0CFC" w:rsidRPr="007D6720">
        <w:rPr>
          <w:rFonts w:ascii="Palatino Linotype" w:hAnsi="Palatino Linotype"/>
          <w:spacing w:val="-2"/>
          <w:sz w:val="24"/>
          <w:szCs w:val="24"/>
        </w:rPr>
        <w:t>.</w:t>
      </w:r>
    </w:p>
    <w:p w:rsidR="008D0CFC" w:rsidRPr="007D6720" w:rsidRDefault="005F3E7B" w:rsidP="007D6720">
      <w:pPr>
        <w:pStyle w:val="ListParagraph"/>
        <w:numPr>
          <w:ilvl w:val="0"/>
          <w:numId w:val="1"/>
        </w:num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Uses that jeopardize the safety or security of minors. </w:t>
      </w:r>
    </w:p>
    <w:p w:rsidR="008D0CFC" w:rsidRPr="007D6720" w:rsidRDefault="005F3E7B" w:rsidP="007D6720">
      <w:pPr>
        <w:pStyle w:val="ListParagraph"/>
        <w:numPr>
          <w:ilvl w:val="0"/>
          <w:numId w:val="1"/>
        </w:numPr>
        <w:spacing w:line="240" w:lineRule="auto"/>
        <w:rPr>
          <w:rFonts w:ascii="Palatino Linotype" w:hAnsi="Palatino Linotype"/>
          <w:spacing w:val="-2"/>
          <w:sz w:val="24"/>
          <w:szCs w:val="24"/>
        </w:rPr>
      </w:pPr>
      <w:r w:rsidRPr="007D6720">
        <w:rPr>
          <w:rFonts w:ascii="Palatino Linotype" w:hAnsi="Palatino Linotype"/>
          <w:spacing w:val="-2"/>
          <w:sz w:val="24"/>
          <w:szCs w:val="24"/>
        </w:rPr>
        <w:t xml:space="preserve">Viewing materials that are inappropriate in a public space or attempting to view, read or censor material being used by others without their permission. </w:t>
      </w:r>
    </w:p>
    <w:p w:rsidR="008D0CFC" w:rsidRPr="007D6720" w:rsidRDefault="008D0CFC" w:rsidP="007D6720">
      <w:pPr>
        <w:spacing w:line="240" w:lineRule="auto"/>
        <w:ind w:left="360"/>
        <w:rPr>
          <w:rFonts w:ascii="Palatino Linotype" w:hAnsi="Palatino Linotype"/>
          <w:b/>
          <w:spacing w:val="-2"/>
          <w:sz w:val="24"/>
          <w:szCs w:val="24"/>
        </w:rPr>
      </w:pPr>
    </w:p>
    <w:p w:rsidR="008D0CFC" w:rsidRPr="007D6720" w:rsidRDefault="005F3E7B" w:rsidP="007D6720">
      <w:pPr>
        <w:spacing w:line="240" w:lineRule="auto"/>
        <w:ind w:left="360"/>
        <w:rPr>
          <w:rFonts w:ascii="Palatino Linotype" w:hAnsi="Palatino Linotype"/>
          <w:spacing w:val="-2"/>
          <w:sz w:val="24"/>
          <w:szCs w:val="24"/>
          <w:u w:val="single"/>
        </w:rPr>
      </w:pPr>
      <w:r w:rsidRPr="007D6720">
        <w:rPr>
          <w:rFonts w:ascii="Palatino Linotype" w:hAnsi="Palatino Linotype"/>
          <w:b/>
          <w:spacing w:val="-2"/>
          <w:sz w:val="24"/>
          <w:szCs w:val="24"/>
          <w:u w:val="single"/>
        </w:rPr>
        <w:t>Confidentiality of Library Records</w:t>
      </w:r>
      <w:r w:rsidRPr="007D6720">
        <w:rPr>
          <w:rFonts w:ascii="Palatino Linotype" w:hAnsi="Palatino Linotype"/>
          <w:spacing w:val="-2"/>
          <w:sz w:val="24"/>
          <w:szCs w:val="24"/>
          <w:u w:val="single"/>
        </w:rPr>
        <w:t xml:space="preserve"> </w:t>
      </w:r>
    </w:p>
    <w:p w:rsidR="008D0CFC" w:rsidRPr="007D6720" w:rsidRDefault="005F3E7B" w:rsidP="007D6720">
      <w:pPr>
        <w:spacing w:line="240" w:lineRule="auto"/>
        <w:ind w:left="360"/>
        <w:rPr>
          <w:rFonts w:ascii="Palatino Linotype" w:hAnsi="Palatino Linotype"/>
          <w:spacing w:val="-2"/>
          <w:sz w:val="24"/>
          <w:szCs w:val="24"/>
        </w:rPr>
      </w:pPr>
      <w:r w:rsidRPr="007D6720">
        <w:rPr>
          <w:rFonts w:ascii="Palatino Linotype" w:hAnsi="Palatino Linotype"/>
          <w:spacing w:val="-2"/>
          <w:sz w:val="24"/>
          <w:szCs w:val="24"/>
        </w:rPr>
        <w:t xml:space="preserve">In accordance with 1 V.S.A. § 317 (c)(19), the following are exempt from public inspection and copying--records relating to the identity of Library patrons or the identity of Library patrons in regard to the circulation of Library materials. </w:t>
      </w:r>
    </w:p>
    <w:p w:rsidR="008D0CFC" w:rsidRPr="007D6720" w:rsidRDefault="005F3E7B" w:rsidP="007D6720">
      <w:pPr>
        <w:spacing w:line="240" w:lineRule="auto"/>
        <w:ind w:left="360"/>
        <w:rPr>
          <w:rFonts w:ascii="Palatino Linotype" w:hAnsi="Palatino Linotype"/>
          <w:spacing w:val="-2"/>
          <w:sz w:val="24"/>
          <w:szCs w:val="24"/>
        </w:rPr>
      </w:pPr>
      <w:r w:rsidRPr="007D6720">
        <w:rPr>
          <w:rFonts w:ascii="Palatino Linotype" w:hAnsi="Palatino Linotype"/>
          <w:spacing w:val="-2"/>
          <w:sz w:val="24"/>
          <w:szCs w:val="24"/>
        </w:rPr>
        <w:t xml:space="preserve">Due to the confidentiality of Library records, the </w:t>
      </w:r>
      <w:r w:rsidR="008D0CFC" w:rsidRPr="007D6720">
        <w:rPr>
          <w:rFonts w:ascii="Palatino Linotype" w:hAnsi="Palatino Linotype"/>
          <w:spacing w:val="-2"/>
          <w:sz w:val="24"/>
          <w:szCs w:val="24"/>
        </w:rPr>
        <w:t>Old Forge</w:t>
      </w:r>
      <w:r w:rsidRPr="007D6720">
        <w:rPr>
          <w:rFonts w:ascii="Palatino Linotype" w:hAnsi="Palatino Linotype"/>
          <w:spacing w:val="-2"/>
          <w:sz w:val="24"/>
          <w:szCs w:val="24"/>
        </w:rPr>
        <w:t xml:space="preserve"> Library does not reveal information about an individual’s Internet use unless compelled to do so under due process of law. </w:t>
      </w:r>
    </w:p>
    <w:sectPr w:rsidR="008D0CFC" w:rsidRPr="007D6720" w:rsidSect="008D0CFC">
      <w:pgSz w:w="12240" w:h="15840"/>
      <w:pgMar w:top="10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54585"/>
    <w:multiLevelType w:val="hybridMultilevel"/>
    <w:tmpl w:val="7058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7B"/>
    <w:rsid w:val="005F3E7B"/>
    <w:rsid w:val="00632AF0"/>
    <w:rsid w:val="007D6720"/>
    <w:rsid w:val="008D0CFC"/>
    <w:rsid w:val="009C36F5"/>
    <w:rsid w:val="00BF1B25"/>
    <w:rsid w:val="00E4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AE25"/>
  <w15:chartTrackingRefBased/>
  <w15:docId w15:val="{5D22F469-04BC-4B9E-8E29-3280A24B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4</cp:revision>
  <dcterms:created xsi:type="dcterms:W3CDTF">2019-12-19T23:10:00Z</dcterms:created>
  <dcterms:modified xsi:type="dcterms:W3CDTF">2020-01-09T18:53:00Z</dcterms:modified>
</cp:coreProperties>
</file>